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67" w:type="dxa"/>
        <w:tblLook w:val="04A0" w:firstRow="1" w:lastRow="0" w:firstColumn="1" w:lastColumn="0" w:noHBand="0" w:noVBand="1"/>
      </w:tblPr>
      <w:tblGrid>
        <w:gridCol w:w="11096"/>
        <w:gridCol w:w="896"/>
        <w:gridCol w:w="199"/>
        <w:gridCol w:w="1276"/>
      </w:tblGrid>
      <w:tr w:rsidR="00E35E94" w:rsidRPr="00E35E94" w14:paraId="7C2FBD68" w14:textId="77777777" w:rsidTr="00E35E94">
        <w:trPr>
          <w:gridAfter w:val="2"/>
          <w:wAfter w:w="1475" w:type="dxa"/>
          <w:trHeight w:val="2955"/>
        </w:trPr>
        <w:tc>
          <w:tcPr>
            <w:tcW w:w="1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1BABB" w14:textId="172B37C6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0EB5A32D" wp14:editId="7FC66999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-171450</wp:posOffset>
                  </wp:positionV>
                  <wp:extent cx="8477250" cy="198120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6DFE50-F9F2-48E5-95A5-1CD60F2D33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46DFE50-F9F2-48E5-95A5-1CD60F2D33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A5796B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5E94" w:rsidRPr="00E35E94" w14:paraId="75E51939" w14:textId="77777777" w:rsidTr="00E35E94">
        <w:trPr>
          <w:trHeight w:val="300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4E82402F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FFFFFF"/>
                <w:lang w:eastAsia="en-AU"/>
              </w:rPr>
              <w:t>Tax deductible?</w:t>
            </w:r>
          </w:p>
        </w:tc>
      </w:tr>
      <w:tr w:rsidR="00E35E94" w:rsidRPr="00E35E94" w14:paraId="0AE0A45C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8ADA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Admission fees: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For lawyers and other professionals. Disallowed as capital cost.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C3CE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00F313D6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0DE6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Airport lounge membership: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Deductions to the extent used for work-related purposes.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1E67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2C24192E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B7FC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Annual practising certificate: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Applies to professional persons and other contractors who must pay an annual fee to practice in their chosen field.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FDB7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454C1CB2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C4A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Bank charges: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Deductions are allowed if account earns interest. Not private transaction fees.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1A91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74C93832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A159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Briefcase: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If used for work and/or business purposes the cost is fully deductible if $300 or less. If more than $300, it must be depreciated.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8E26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181FF8BB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C1AF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Calculators and electronic organisers: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If used for work and/or business purposes the cost is fully deductible if $300 or less. If more than $300, it must be depreciated.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499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3546635E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CD5E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Car: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See </w:t>
            </w:r>
            <w:r w:rsidRPr="00E35E9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Travel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4D4E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E35E94" w:rsidRPr="00E35E94" w14:paraId="7914F570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EDEB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gramStart"/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Child care</w:t>
            </w:r>
            <w:proofErr w:type="gramEnd"/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fees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2D9F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566BCE0B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D13C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Cleaning: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Of protective clothing and uniforms.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B4E7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2750C149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6AD2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Clothing, </w:t>
            </w:r>
            <w:proofErr w:type="gramStart"/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uniforms</w:t>
            </w:r>
            <w:proofErr w:type="gramEnd"/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and footwear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A034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6EF30B32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DD04" w14:textId="77777777" w:rsidR="00E35E94" w:rsidRPr="00E35E94" w:rsidRDefault="00E35E94" w:rsidP="00E35E9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Compulsory uniform: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Uniform must be unique and particular to an organisation (</w:t>
            </w:r>
            <w:proofErr w:type="spell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eg</w:t>
            </w:r>
            <w:proofErr w:type="spell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corporate uniform).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D7F0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35E94" w:rsidRPr="00E35E94" w14:paraId="7161EDEC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647D" w14:textId="1737BC78" w:rsidR="00E35E94" w:rsidRPr="00E35E94" w:rsidRDefault="00E35E94" w:rsidP="00E35E9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Non-compulsory uniform: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If on a register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FBD5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35E94" w:rsidRPr="00E35E94" w14:paraId="69062F67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64E1" w14:textId="77777777" w:rsidR="00E35E94" w:rsidRPr="00E35E94" w:rsidRDefault="00E35E94" w:rsidP="00E35E9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Occupational specific: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clothing identifies a particular trade, </w:t>
            </w:r>
            <w:proofErr w:type="gram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vocation</w:t>
            </w:r>
            <w:proofErr w:type="gram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or profession (</w:t>
            </w:r>
            <w:proofErr w:type="spell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eg</w:t>
            </w:r>
            <w:proofErr w:type="spell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chefs and nurses).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E62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35E94" w:rsidRPr="00E35E94" w14:paraId="005C037B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6134" w14:textId="77777777" w:rsidR="00E35E94" w:rsidRPr="00E35E94" w:rsidRDefault="00E35E94" w:rsidP="00E35E9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Protective: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Must be used to protect the person or their conventional clothing.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D91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35E94" w:rsidRPr="00E35E94" w14:paraId="265C2452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4645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May include sunscreen.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B4F0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35E94" w:rsidRPr="00E35E94" w14:paraId="48B2DF85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1C0E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Club membership fees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1CC1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3F79837C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CF21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Coaching classes: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Allowed to performing artists to maintain existing skills or obtain related skills.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E859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07B64315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0E21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Computers and software: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Software is deductible if it costs less than $300, otherwise deductible over 2.5 years. Except in-house developed software which is over five years (four years before 1 July 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D8E9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286CDBF1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2756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Conferences, </w:t>
            </w:r>
            <w:proofErr w:type="gramStart"/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seminars</w:t>
            </w:r>
            <w:proofErr w:type="gramEnd"/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and training courses: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Allowed if designed to maintain or increase employee’s knowledge, skills or ability.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FC9C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0C9E0E3A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7C46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Conventional clothing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6D76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0A46D76B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900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Depreciation: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Tools, equipment, and plant used for work purposes for each item costing more than $300. Items costing $300 or less are deductible outright in the year of acquisition.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196B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209D3AC4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EA87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Driver’s licence: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Cost of acquiring and renewing.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21E7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5B160EBE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2C40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Dry cleaning: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Allowed if the cost of the clothing is also deductible.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62D3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5D005DFF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83E9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Election expenses of candidates: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No limit for Federal, State and Territory.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6945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7CB5FF1A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E8FC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Limit of $1,000 for local government.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F439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35E94" w:rsidRPr="00E35E94" w14:paraId="783D4CDC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84D3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Employment agreements: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Existing employer (see TR 2000/5).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8092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1EA6A46C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7C72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Not available for new business/employer.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0A3E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35E94" w:rsidRPr="00E35E94" w14:paraId="3F04D790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8A0A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Fines: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Imposed by court, or under law of Commonwealth, State, </w:t>
            </w:r>
            <w:proofErr w:type="gram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Territory</w:t>
            </w:r>
            <w:proofErr w:type="gram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or foreign country (s26-5).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946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09E0F15D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917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Aid course: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Provided it is directly related to employment or business activities.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807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382294BA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27DF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Gaming licence: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Hospitality and gaming industry.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5A80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427E9183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6E33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Gifts of $2 or more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: If made to approved “deductible gift recipient” body or fund.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7113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27201D35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1D7E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See ato.gov.au for a full list. Gifts to clients are deductible if employees can demonstrate a direct connection with earning assessable income.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2884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35E94" w:rsidRPr="00E35E94" w14:paraId="06B10281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3826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Glasses and contact lenses (prescribed):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These would qualify as medical expenses. Deductible if “protective clothing”.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BEA2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54C4F31F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C470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Glasses and goggles: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Protective only.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D1A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305E14EE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C4FB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Grooming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870E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113F877B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B712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HELP/HECS repayments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E165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2554D3CF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3E7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office expenses: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Utility expenses (for example, heat, light, </w:t>
            </w:r>
            <w:proofErr w:type="gram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power</w:t>
            </w:r>
            <w:proofErr w:type="gram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depreciation on depreciating assets).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51B1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E35E94" w:rsidRPr="00E35E94" w14:paraId="3B4D3F5A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843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Occupancy expenses: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For example, rent, insurance, </w:t>
            </w:r>
            <w:proofErr w:type="gram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rates</w:t>
            </w:r>
            <w:proofErr w:type="gram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land tax.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026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45B31E82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24EE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Deductible only to the extent that home or study is used for income-producing purposes.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9201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35E94" w:rsidRPr="00E35E94" w14:paraId="45D6C959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3BAB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Income continuance insurance: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Allowed only if the proceeds are assessable.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CBD1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0B6136FF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2C8E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Insurance – sickness or accident: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When benefits would be assessable income.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198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563C707F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9E25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Interest: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Allowed if money borrowed for work-related purposes or to finance income earning assets. Interest paid on underpayment of tax (</w:t>
            </w:r>
            <w:proofErr w:type="spell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eg</w:t>
            </w:r>
            <w:proofErr w:type="spell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general interest charge) is deductible.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AC30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37F11A59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A7C7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Fines and administrative penalties are not deductible. Interest on capital protected loans deductible except for non-deductible capital protection component.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6FDC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35E94" w:rsidRPr="00E35E94" w14:paraId="78E4BF39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907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Internet and computer equipment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: Expenses allowed to the extent incurred in deriving individual’s work-related income, carrying on a business or earning investment income (</w:t>
            </w:r>
            <w:proofErr w:type="spell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eg</w:t>
            </w:r>
            <w:proofErr w:type="spell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share investing).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E22E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3948B9E5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D69A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Laundry and maintenance: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Allowed if the cost of clothing is allowable (see Work related clothing). Reasonable claims of laundry expenses up to $150 do not need to be substantiated.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DD89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378CC3E7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5A09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Legal expenses: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Renewal of existing employment contract.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EEE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1E85D3E6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4B89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Meals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9FB6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E35E94" w:rsidRPr="00E35E94" w14:paraId="7D1E19A0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DCAC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Eaten during normal working day.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7C37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715122DD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128E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Meals acquired when travelling overnight for work-related purpose.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75C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7F37A15A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74BE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Meals when travelling (not overnight).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6BA0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649EF2A5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FDCC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Overtime meals: If allowance received under award.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3793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0F207939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81A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Medical examination: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Only if from the referral of a work-related business licence.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AC9A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26CE4830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3B1F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Motor vehicle expenses: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See </w:t>
            </w:r>
            <w:r w:rsidRPr="00E35E9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Travel expenses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160A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E35E94" w:rsidRPr="00E35E94" w14:paraId="70768F99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2903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Newspapers: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Claims may be allowed in limited cases if the publication is directly related to income-producing activities.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E2E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6662A36C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C836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Overtime meal expenses: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Only if award overtime meal allowance received.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7B2F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663BC924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4EE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Parking fees and tolls: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Includes bridge and road tolls (but not fines) paid while travelling for work-related purposes.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10F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19FAFA13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5C1F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Photographs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(performing arts – with income producing purpose)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D646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E35E94" w:rsidRPr="00E35E94" w14:paraId="175BD459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58AF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Cost of maintaining portfolio.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0ABC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27531DCF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0C29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Cost of preparing portfolio.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52B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1CCB01B4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542F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Practising certificate: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Applies to professional employees.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5B93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5D635C0E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0E10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Prepaid expenditure for tax shelter arrangements: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They must be spread over the period in which the services are provided.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5415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1CEFC24B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684A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 xml:space="preserve">Prepaid expenses: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Non-business individuals and SBE taxpayers claim is fully deductible if services are to be performed in period not exceeding 12 months.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CB9A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0A9E6181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67BA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All other taxpayers must apportion claim over the period of service.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120C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35E94" w:rsidRPr="00E35E94" w14:paraId="276193E9" w14:textId="77777777" w:rsidTr="00E35E94">
        <w:trPr>
          <w:trHeight w:val="9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512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Professional association and membership fees: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Maximum of $42 if no longer gaining assessable income from that profession. Up front joining fees are generally capital in nature so would not be deductible under s8-1. Annual deductions may also be available in the same year under s8-1 where the criteria are satisfied – s25-55.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17D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0EAA55C5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0E56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Professional library (books, CDs, videos etc)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Established library (depreciation allowed)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D807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20BB9C33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1626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New books: Full claim if cost $300 or less (includes a set if total cost is $300 or less).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7064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4C03F7F2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0B58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New books: Depreciation if cost over $300 (includes a set if total cost is more than $300).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1F5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55B802C3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CB7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Protective equipment: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Includes harnesses, goggles, safety glasses, breathing masks, helmets, boots. Claims for sunscreens, sunglasses and wet weather gear allowed if used to provide protection from natural environment.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6CA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3F3B193E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CB7C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Removal and relocation costs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If paid by the employer, may be exempt from FBT, but deductible.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02F3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2D7F0B97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27C1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Repairs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(income producing property/or work-related equipment).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F4DA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3FFBF117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62C3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Self-education costs: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Claims for fees, books, travel (see below) and equipment etc allowed if there is a direct connection between the course and the person’s income earning activities.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DAE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67ADC750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CE1B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 claim for the first $250 if course is undertaken at school or other educational institution and the course confers a qualification. However, that first $250 can be offset against private expenses, </w:t>
            </w:r>
            <w:proofErr w:type="spell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eg</w:t>
            </w:r>
            <w:proofErr w:type="spell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travel, child minding fees, etc.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B7F9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35E94" w:rsidRPr="00E35E94" w14:paraId="2CAF1224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2B92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Seminars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Including conference and training courses if sufficiently connected to work activities.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3BE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195EB2CB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C745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Social functions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73E3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7F1DCA9E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DBBA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Stationery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(diaries, </w:t>
            </w:r>
            <w:proofErr w:type="gram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log books</w:t>
            </w:r>
            <w:proofErr w:type="gram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6170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2080888A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13CC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Subscriptions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5173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E35E94" w:rsidRPr="00E35E94" w14:paraId="500ECCA3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CF00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Publications If a direct connection between publication and income earned by taxpayer.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2E0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19629C19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59FC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Sports club</w:t>
            </w: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1167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536D516F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3256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Sun protection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Claims for sunglasses, hats and sunscreen allowed for taxpayers who work outside.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037C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0157E31A" w14:textId="77777777" w:rsidTr="00E35E94">
        <w:trPr>
          <w:trHeight w:val="12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01AB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Superannuation contributions: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Claims allowed in respect of employees. Substantially self-employed persons if their assessable income, reportable fringe benefits plus reportable employer superannuation contributions is less than 10% of their total assessable income from all sources, reportable fringe benefits plus reportable employer superannuation contributions total.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B7A3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347F2ACC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0BBA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A9A7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35E94" w:rsidRPr="00E35E94" w14:paraId="555776DA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9C02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No deduction is available for interest on borrowed monies used to finance deductible personal superannuation contributions.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A3EC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35E94" w:rsidRPr="00E35E94" w14:paraId="4BBBA5EE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70C0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Supreme Court library fees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Applies to barristers and solicitors if paid on annual basis.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2A46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1DD5145E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87E1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Tax agent fees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(deduction can be claimed in the income year the expense is incurred).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BC92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61D18A7E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2022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Travel and accommodation expenses if for travel to a tax agent or other recognised tax adviser to obtain tax advice, have returns prepared, be present at audit or object against an assessment.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84DB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35E94" w:rsidRPr="00E35E94" w14:paraId="14B3A006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E1CF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Cost of other incidentals if incurred in having tax return prepared, lodging an objection or </w:t>
            </w:r>
            <w:proofErr w:type="gram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appeal</w:t>
            </w:r>
            <w:proofErr w:type="gram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or defending an audit.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9A7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35E94" w:rsidRPr="00E35E94" w14:paraId="7F2F0E1C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C305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Technical and professional publications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838A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6F76C0B6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453A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Telephones and other telecommunications equipment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(including mobiles, </w:t>
            </w:r>
            <w:proofErr w:type="gram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pagers</w:t>
            </w:r>
            <w:proofErr w:type="gram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beepers.) Cost of telephone calls (related to work purposes).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A20F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3D5B330D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E6DA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Installation or connection.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FFDA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10791996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3FEE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Rental charges (if “on call” or required to use on regular basis).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6EDF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5FD897D4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484B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Silent telephone number.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0C96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1ABFA2F5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88D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Tools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(work related only) If cost is $300 or less.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7E5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262F47EE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5D81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If cost more than $300, the amount would be depreciable, and the amount deductible equals to the decline in value).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0929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5EA9F9B3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4DB9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Trauma insurance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If benefits capital in nature.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B15D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3DFBBE75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3BB8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Travel expenses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Including public transport, motor vehicles and </w:t>
            </w:r>
            <w:proofErr w:type="gram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motor cycles</w:t>
            </w:r>
            <w:proofErr w:type="gram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fares, accommodation, meals and incidentals.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C6B3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E35E94" w:rsidRPr="00E35E94" w14:paraId="2534562F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6B09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Travel between home and work.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44FC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7B753782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0C5C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Where employee has no usual place of employment (</w:t>
            </w:r>
            <w:proofErr w:type="spell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eg</w:t>
            </w:r>
            <w:proofErr w:type="spell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travelling salesperson).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039B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41B154AB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6D23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If “on call”.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BBBE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7B11CFCF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0C7F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If actually working before leaving home  (</w:t>
            </w:r>
            <w:proofErr w:type="spell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eg</w:t>
            </w:r>
            <w:proofErr w:type="spell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doctor giving instructions over phone from home. Note that this applies in limited circumstances only).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3EF3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1CD52D6A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28BD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Must transport bulky equipment (</w:t>
            </w:r>
            <w:proofErr w:type="spell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eg</w:t>
            </w:r>
            <w:proofErr w:type="spell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builder with bulky tools).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D445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29152FDB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06E3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Travel from home (which is a place of business) to usual place of employment.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01F7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000EA376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B735" w14:textId="77777777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Travel from home to alternate </w:t>
            </w:r>
            <w:proofErr w:type="gramStart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work place</w:t>
            </w:r>
            <w:proofErr w:type="gramEnd"/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(for work-related purposes)  and return to normal work place (or directly home).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2D25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73BF180D" w14:textId="77777777" w:rsidTr="00E35E94">
        <w:trPr>
          <w:trHeight w:val="6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9020" w14:textId="0492E165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 xml:space="preserve">Travel between normal </w:t>
            </w:r>
            <w:r w:rsidR="00F50F55"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workplace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alternate place of employment (or place of business) and return (or directly home).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068C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1C854AC2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99D8" w14:textId="303B5653" w:rsidR="00E35E94" w:rsidRPr="00E35E94" w:rsidRDefault="00E35E94" w:rsidP="00E35E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Travel between two </w:t>
            </w:r>
            <w:r w:rsidR="00F50F55"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workplaces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B556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46D7F76A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B5E4" w14:textId="77777777" w:rsidR="00E35E94" w:rsidRPr="00E35E94" w:rsidRDefault="00E35E94" w:rsidP="00E35E9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Travel in course of employment: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Note substantiation rules.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CC43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449284C6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6583" w14:textId="77777777" w:rsidR="00E35E94" w:rsidRPr="00E35E94" w:rsidRDefault="00E35E94" w:rsidP="00E35E9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Travel accompanied by relative 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>(may be allowed if relative is also performing work-related duties).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41C9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167A9AAB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8815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Union and professional association fees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5389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E35E94" w:rsidRPr="00E35E94" w14:paraId="04B747AB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5B2C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Vaccinations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AB02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1AF6A51D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19BB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Union levees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CDA9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E35E94" w:rsidRPr="00E35E94" w14:paraId="30D8A7BC" w14:textId="77777777" w:rsidTr="00E35E94">
        <w:trPr>
          <w:trHeight w:val="3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FF6A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Watch:</w:t>
            </w:r>
            <w:r w:rsidRPr="00E35E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Unless job specific such as a nurse’s job watch.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299F" w14:textId="77777777" w:rsidR="00E35E94" w:rsidRPr="00E35E94" w:rsidRDefault="00E35E94" w:rsidP="00E35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35E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</w:p>
        </w:tc>
      </w:tr>
    </w:tbl>
    <w:p w14:paraId="0ED771AA" w14:textId="77777777" w:rsidR="00505CD7" w:rsidRDefault="00505CD7"/>
    <w:sectPr w:rsidR="00505CD7" w:rsidSect="00E35E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94"/>
    <w:rsid w:val="00505CD7"/>
    <w:rsid w:val="00E35E94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A24E"/>
  <w15:chartTrackingRefBased/>
  <w15:docId w15:val="{5F57E453-65FF-4B27-8B56-3297B476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5E44F3D9B14FB45F02B1B685C190" ma:contentTypeVersion="9" ma:contentTypeDescription="Create a new document." ma:contentTypeScope="" ma:versionID="65b2e91a738d4daa2ed9466f9cb87dd1">
  <xsd:schema xmlns:xsd="http://www.w3.org/2001/XMLSchema" xmlns:xs="http://www.w3.org/2001/XMLSchema" xmlns:p="http://schemas.microsoft.com/office/2006/metadata/properties" xmlns:ns2="d983639b-0186-4b06-9f41-b80f8800d05b" targetNamespace="http://schemas.microsoft.com/office/2006/metadata/properties" ma:root="true" ma:fieldsID="b19cc7c0748e299e394028229070bec5" ns2:_="">
    <xsd:import namespace="d983639b-0186-4b06-9f41-b80f8800d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3639b-0186-4b06-9f41-b80f8800d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69C59-AFC9-4D02-81B4-B382C186F8CD}"/>
</file>

<file path=customXml/itemProps2.xml><?xml version="1.0" encoding="utf-8"?>
<ds:datastoreItem xmlns:ds="http://schemas.openxmlformats.org/officeDocument/2006/customXml" ds:itemID="{3DEFD5E2-3945-4269-BE1A-0C8053A26D8B}"/>
</file>

<file path=customXml/itemProps3.xml><?xml version="1.0" encoding="utf-8"?>
<ds:datastoreItem xmlns:ds="http://schemas.openxmlformats.org/officeDocument/2006/customXml" ds:itemID="{FC5C2AE4-ECB3-45FC-B123-004C5C81F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Dean</dc:creator>
  <cp:keywords/>
  <dc:description/>
  <cp:lastModifiedBy>Jennifer Dean</cp:lastModifiedBy>
  <cp:revision>2</cp:revision>
  <cp:lastPrinted>2020-09-21T01:49:00Z</cp:lastPrinted>
  <dcterms:created xsi:type="dcterms:W3CDTF">2020-09-21T01:46:00Z</dcterms:created>
  <dcterms:modified xsi:type="dcterms:W3CDTF">2020-09-21T01:50:00Z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0x010100213E5E44F3D9B14FB45F02B1B685C190</vt:lpwstr>
  </property>
</Properties>
</file>